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e"/>
        <w:tblpPr w:bottomFromText="0" w:horzAnchor="margin" w:leftFromText="180" w:rightFromText="180" w:tblpX="0" w:tblpY="1675" w:topFromText="0" w:vertAnchor="page"/>
        <w:tblW w:w="1499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851"/>
        <w:gridCol w:w="6596"/>
        <w:gridCol w:w="1549"/>
        <w:gridCol w:w="1995"/>
      </w:tblGrid>
      <w:tr>
        <w:trPr/>
        <w:tc>
          <w:tcPr>
            <w:tcW w:w="4851" w:type="dxa"/>
            <w:tcBorders/>
            <w:shd w:color="auto" w:fill="auto" w:val="clear"/>
            <w:vAlign w:val="center"/>
          </w:tcPr>
          <w:p>
            <w:pPr>
              <w:pStyle w:val="Normal"/>
              <w:widowControl w:val="false"/>
              <w:suppressAutoHyphens w:val="true"/>
              <w:spacing w:lineRule="auto" w:line="240" w:before="0" w:after="0"/>
              <w:jc w:val="center"/>
              <w:rPr>
                <w:rStyle w:val="Strong"/>
                <w:rFonts w:ascii="Times New Roman" w:hAnsi="Times New Roman" w:cs="Times New Roman"/>
                <w:b w:val="false"/>
                <w:b w:val="false"/>
                <w:sz w:val="24"/>
                <w:szCs w:val="24"/>
                <w:highlight w:val="white"/>
              </w:rPr>
            </w:pPr>
            <w:r>
              <w:rPr>
                <w:rStyle w:val="Strong"/>
                <w:rFonts w:eastAsia="Calibri" w:cs="Times New Roman" w:ascii="Times New Roman" w:hAnsi="Times New Roman"/>
                <w:b w:val="false"/>
                <w:kern w:val="0"/>
                <w:sz w:val="24"/>
                <w:szCs w:val="24"/>
                <w:shd w:fill="FFFFFF" w:val="clear"/>
                <w:lang w:val="ru-RU" w:eastAsia="en-US" w:bidi="ar-SA"/>
              </w:rPr>
              <w:t xml:space="preserve">   </w:t>
            </w:r>
            <w:r>
              <w:rPr>
                <w:rStyle w:val="Strong"/>
                <w:rFonts w:eastAsia="Calibri" w:cs="Times New Roman" w:ascii="Times New Roman" w:hAnsi="Times New Roman"/>
                <w:b w:val="false"/>
                <w:kern w:val="0"/>
                <w:sz w:val="24"/>
                <w:szCs w:val="24"/>
                <w:shd w:fill="FFFFFF" w:val="clear"/>
                <w:lang w:val="ru-RU" w:eastAsia="en-US" w:bidi="ar-SA"/>
              </w:rPr>
              <w:t>Наименование</w:t>
            </w:r>
          </w:p>
        </w:tc>
        <w:tc>
          <w:tcPr>
            <w:tcW w:w="6596"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highlight w:val="white"/>
              </w:rPr>
            </w:pPr>
            <w:r>
              <w:rPr>
                <w:rFonts w:eastAsia="Calibri" w:cs="Times New Roman" w:ascii="Times New Roman" w:hAnsi="Times New Roman"/>
                <w:kern w:val="0"/>
                <w:sz w:val="24"/>
                <w:szCs w:val="24"/>
                <w:highlight w:val="white"/>
                <w:shd w:fill="FFFFFF" w:val="clear"/>
                <w:lang w:val="ru-RU" w:eastAsia="en-US" w:bidi="ar-SA"/>
              </w:rPr>
              <w:t>Содержание</w:t>
            </w:r>
          </w:p>
        </w:tc>
        <w:tc>
          <w:tcPr>
            <w:tcW w:w="1549"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highlight w:val="white"/>
              </w:rPr>
            </w:pPr>
            <w:r>
              <w:rPr>
                <w:rFonts w:eastAsia="Calibri" w:cs="Times New Roman" w:ascii="Times New Roman" w:hAnsi="Times New Roman"/>
                <w:kern w:val="0"/>
                <w:sz w:val="24"/>
                <w:szCs w:val="24"/>
                <w:shd w:fill="FFFFFF" w:val="clear"/>
                <w:lang w:val="ru-RU" w:eastAsia="en-US" w:bidi="ar-SA"/>
              </w:rPr>
              <w:t>Наличие в учреждении</w:t>
            </w:r>
          </w:p>
        </w:tc>
        <w:tc>
          <w:tcPr>
            <w:tcW w:w="1995"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highlight w:val="white"/>
              </w:rPr>
            </w:pPr>
            <w:r>
              <w:rPr>
                <w:rFonts w:eastAsia="Calibri" w:cs="Times New Roman" w:ascii="Times New Roman" w:hAnsi="Times New Roman"/>
                <w:kern w:val="0"/>
                <w:sz w:val="24"/>
                <w:szCs w:val="24"/>
                <w:shd w:fill="FFFFFF" w:val="clear"/>
                <w:lang w:val="ru-RU" w:eastAsia="en-US" w:bidi="ar-SA"/>
              </w:rPr>
              <w:t>Примечание</w:t>
            </w:r>
          </w:p>
        </w:tc>
      </w:tr>
      <w:tr>
        <w:trPr/>
        <w:tc>
          <w:tcPr>
            <w:tcW w:w="4851" w:type="dxa"/>
            <w:tcBorders/>
            <w:shd w:color="auto" w:fill="auto" w:val="clear"/>
            <w:vAlign w:val="center"/>
          </w:tcPr>
          <w:p>
            <w:pPr>
              <w:pStyle w:val="Normal"/>
              <w:widowControl w:val="false"/>
              <w:suppressAutoHyphens w:val="true"/>
              <w:spacing w:lineRule="auto" w:line="240" w:before="0" w:after="0"/>
              <w:jc w:val="left"/>
              <w:rPr/>
            </w:pPr>
            <w:r>
              <w:rPr>
                <w:rStyle w:val="Strong"/>
                <w:rFonts w:eastAsia="Calibri" w:cs="Times New Roman" w:ascii="Times New Roman" w:hAnsi="Times New Roman"/>
                <w:kern w:val="0"/>
                <w:sz w:val="24"/>
                <w:szCs w:val="24"/>
                <w:shd w:fill="FFFFFF" w:val="clear"/>
                <w:lang w:val="ru-RU" w:eastAsia="en-US" w:bidi="ar-SA"/>
              </w:rPr>
              <w:t>1. </w:t>
            </w:r>
            <w:hyperlink r:id="rId2" w:tgtFrame="_blank">
              <w:r>
                <w:rPr>
                  <w:rFonts w:eastAsia="Calibri" w:cs="Times New Roman" w:ascii="Times New Roman" w:hAnsi="Times New Roman"/>
                  <w:bCs/>
                  <w:color w:val="auto"/>
                  <w:kern w:val="0"/>
                  <w:sz w:val="24"/>
                  <w:szCs w:val="24"/>
                  <w:highlight w:val="white"/>
                  <w:u w:val="none"/>
                  <w:lang w:val="ru-RU" w:eastAsia="en-US" w:bidi="ar-SA"/>
                </w:rPr>
                <w:t>Приказ о назначении лиц, ответственных за обеспечение безопасного производства работ и охраны труда</w:t>
              </w:r>
            </w:hyperlink>
          </w:p>
        </w:tc>
        <w:tc>
          <w:tcPr>
            <w:tcW w:w="6596" w:type="dxa"/>
            <w:tcBorders/>
            <w:shd w:color="auto" w:fill="auto" w:val="clear"/>
            <w:vAlign w:val="center"/>
          </w:tcPr>
          <w:p>
            <w:pPr>
              <w:pStyle w:val="Normal"/>
              <w:widowControl w:val="false"/>
              <w:suppressAutoHyphens w:val="true"/>
              <w:spacing w:lineRule="auto" w:line="240" w:before="0" w:after="0"/>
              <w:jc w:val="left"/>
              <w:rPr>
                <w:rFonts w:eastAsia="Calibri"/>
                <w:kern w:val="0"/>
                <w:lang w:val="ru-RU" w:eastAsia="en-US" w:bidi="ar-SA"/>
              </w:rPr>
            </w:pPr>
            <w:r>
              <w:rPr>
                <w:rFonts w:eastAsia="Calibri" w:cs="Times New Roman" w:ascii="Times New Roman" w:hAnsi="Times New Roman"/>
                <w:kern w:val="0"/>
                <w:sz w:val="24"/>
                <w:szCs w:val="24"/>
                <w:shd w:fill="FFFFFF" w:val="clear"/>
                <w:lang w:val="ru-RU" w:eastAsia="en-US" w:bidi="ar-SA"/>
              </w:rPr>
              <w:t>С целью реализации требований статей 22, 212 Трудового кодекса Российской Федерации, Типового положения о системе управления охраной труда, утверждённого приказом Министерства труда и социальной защиты Российской Федерации от 19.08.2016 г. № 438н и иных нормативных правовых актов в области охраны труда</w:t>
            </w:r>
          </w:p>
        </w:tc>
        <w:tc>
          <w:tcPr>
            <w:tcW w:w="1549" w:type="dxa"/>
            <w:tcBorders/>
            <w:shd w:color="auto" w:fill="auto" w:val="clear"/>
            <w:vAlign w:val="center"/>
          </w:tcPr>
          <w:p>
            <w:pPr>
              <w:pStyle w:val="Normal"/>
              <w:widowControl w:val="false"/>
              <w:suppressAutoHyphens w:val="true"/>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w:t>
            </w:r>
            <w:r>
              <w:rPr>
                <w:rFonts w:eastAsia="Calibri" w:cs="Times New Roman" w:ascii="Times New Roman" w:hAnsi="Times New Roman"/>
                <w:kern w:val="0"/>
                <w:sz w:val="24"/>
                <w:szCs w:val="24"/>
                <w:shd w:fill="auto" w:val="clear"/>
                <w:lang w:val="ru-RU" w:eastAsia="en-US" w:bidi="ar-SA"/>
              </w:rPr>
              <w:t>17 от 27.02.20 г.</w:t>
            </w:r>
          </w:p>
        </w:tc>
        <w:tc>
          <w:tcPr>
            <w:tcW w:w="1995"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pPr>
            <w:r>
              <w:rPr>
                <w:rStyle w:val="Strong"/>
                <w:rFonts w:eastAsia="Calibri" w:cs="Times New Roman" w:ascii="Times New Roman" w:hAnsi="Times New Roman"/>
                <w:kern w:val="0"/>
                <w:sz w:val="24"/>
                <w:szCs w:val="24"/>
                <w:shd w:fill="FFFFFF" w:val="clear"/>
                <w:lang w:val="ru-RU" w:eastAsia="en-US" w:bidi="ar-SA"/>
              </w:rPr>
              <w:t>2. </w:t>
            </w:r>
            <w:hyperlink r:id="rId3" w:tgtFrame="_blank">
              <w:r>
                <w:rPr>
                  <w:rFonts w:eastAsia="Calibri" w:cs="Times New Roman" w:ascii="Times New Roman" w:hAnsi="Times New Roman"/>
                  <w:bCs/>
                  <w:color w:val="auto"/>
                  <w:kern w:val="0"/>
                  <w:sz w:val="24"/>
                  <w:szCs w:val="24"/>
                  <w:highlight w:val="white"/>
                  <w:u w:val="none"/>
                  <w:lang w:val="ru-RU" w:eastAsia="en-US" w:bidi="ar-SA"/>
                </w:rPr>
                <w:t>Приказ об  утверждении положения по ОТ  плана  мероприятий  по улучшению условий работы и охраны труда, назначении лица, ответственного за организацию работы по охране труда</w:t>
              </w:r>
            </w:hyperlink>
            <w:r>
              <w:rPr>
                <w:rFonts w:eastAsia="Calibri" w:cs="Times New Roman" w:ascii="Times New Roman" w:hAnsi="Times New Roman"/>
                <w:bCs/>
                <w:color w:val="auto"/>
                <w:kern w:val="0"/>
                <w:sz w:val="24"/>
                <w:szCs w:val="24"/>
                <w:highlight w:val="white"/>
                <w:u w:val="none"/>
                <w:lang w:val="ru-RU" w:eastAsia="en-US" w:bidi="ar-SA"/>
              </w:rPr>
              <w:t>.</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eastAsia="Calibri"/>
                <w:kern w:val="0"/>
                <w:lang w:val="ru-RU" w:eastAsia="en-US" w:bidi="ar-SA"/>
              </w:rPr>
            </w:pPr>
            <w:r>
              <w:rPr>
                <w:rFonts w:eastAsia="Calibri" w:cs="Times New Roman" w:ascii="Times New Roman" w:hAnsi="Times New Roman"/>
                <w:kern w:val="0"/>
                <w:sz w:val="24"/>
                <w:szCs w:val="24"/>
                <w:shd w:fill="FFFFFF" w:val="clear"/>
                <w:lang w:val="ru-RU" w:eastAsia="en-US" w:bidi="ar-SA"/>
              </w:rPr>
              <w:t>С целью реализации требований статьи 217 Трудового кодекса Российской Федерации, Типового положения о системе управления охраной труда, утверждённого приказом Министерства труда и социальной защиты Российской Федерации от 19.08.2016 г. № 438н и иных нормативных правовых актов в области охраны труда</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w:t>
            </w:r>
            <w:r>
              <w:rPr>
                <w:rFonts w:eastAsia="Calibri" w:cs="Times New Roman" w:ascii="Times New Roman" w:hAnsi="Times New Roman"/>
                <w:kern w:val="0"/>
                <w:sz w:val="24"/>
                <w:szCs w:val="24"/>
                <w:shd w:fill="auto" w:val="clear"/>
                <w:lang w:val="ru-RU" w:eastAsia="en-US" w:bidi="ar-SA"/>
              </w:rPr>
              <w:t>18 от 03.03.20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О проведении СОУТ</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kern w:val="0"/>
                <w:sz w:val="24"/>
                <w:szCs w:val="24"/>
                <w:lang w:val="ru-RU" w:eastAsia="en-US" w:bidi="ar-SA"/>
              </w:rPr>
            </w:pPr>
            <w:r>
              <w:rPr>
                <w:rFonts w:eastAsia="Calibri" w:ascii="Times New Roman" w:hAnsi="Times New Roman"/>
                <w:kern w:val="0"/>
                <w:sz w:val="24"/>
                <w:szCs w:val="24"/>
                <w:lang w:val="ru-RU" w:eastAsia="en-US" w:bidi="ar-SA"/>
              </w:rPr>
              <w:t>С целью реализации требований ст.212 ТК РФ и положений  ФЗ от 28.12.13г № 426-ФЗ « О СОУТ»</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rFonts w:ascii="Times New Roman" w:hAnsi="Times New Roman"/>
                <w:sz w:val="24"/>
                <w:szCs w:val="24"/>
                <w:highlight w:val="none"/>
                <w:shd w:fill="auto" w:val="clear"/>
              </w:rPr>
            </w:pPr>
            <w:r>
              <w:rPr>
                <w:rFonts w:ascii="Times New Roman" w:hAnsi="Times New Roman"/>
                <w:sz w:val="24"/>
                <w:szCs w:val="24"/>
                <w:shd w:fill="auto" w:val="clear"/>
              </w:rPr>
              <w:t>№</w:t>
            </w:r>
            <w:r>
              <w:rPr>
                <w:rFonts w:ascii="Times New Roman" w:hAnsi="Times New Roman"/>
                <w:sz w:val="24"/>
                <w:szCs w:val="24"/>
                <w:shd w:fill="auto" w:val="clear"/>
              </w:rPr>
              <w:t>19 от 3.03.20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rHeight w:val="2459" w:hRule="atLeast"/>
        </w:trPr>
        <w:tc>
          <w:tcPr>
            <w:tcW w:w="4851" w:type="dxa"/>
            <w:tcBorders/>
            <w:shd w:color="auto" w:fill="auto" w:val="clear"/>
            <w:vAlign w:val="center"/>
          </w:tcPr>
          <w:p>
            <w:pPr>
              <w:pStyle w:val="Normal"/>
              <w:widowControl w:val="false"/>
              <w:suppressAutoHyphens w:val="true"/>
              <w:bidi w:val="0"/>
              <w:spacing w:lineRule="auto" w:line="276" w:before="0" w:after="200"/>
              <w:jc w:val="left"/>
              <w:rPr/>
            </w:pPr>
            <w:r>
              <w:rPr>
                <w:rStyle w:val="Strong"/>
                <w:rFonts w:ascii="Times New Roman" w:hAnsi="Times New Roman"/>
                <w:sz w:val="24"/>
                <w:szCs w:val="24"/>
                <w:lang w:val="ru-RU" w:eastAsia="en-US" w:bidi="ar-SA"/>
              </w:rPr>
              <w:t>4. </w:t>
            </w:r>
            <w:hyperlink r:id="rId4" w:tgtFrame="_blank">
              <w:r>
                <w:rPr>
                  <w:rFonts w:ascii="Times New Roman" w:hAnsi="Times New Roman"/>
                  <w:sz w:val="24"/>
                  <w:szCs w:val="24"/>
                  <w:lang w:val="ru-RU" w:eastAsia="en-US" w:bidi="ar-SA"/>
                </w:rPr>
                <w:t>Приказ об организации проведения инструктажей и обучения</w:t>
              </w:r>
            </w:hyperlink>
          </w:p>
        </w:tc>
        <w:tc>
          <w:tcPr>
            <w:tcW w:w="6596" w:type="dxa"/>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4"/>
                <w:szCs w:val="24"/>
                <w:lang w:val="ru-RU" w:eastAsia="en-US" w:bidi="ar-SA"/>
              </w:rPr>
              <w:t>С целью реализации требований статей 212, 225 Трудового кодекса Российской Федерации, Порядка обучения по охране труда и проверки знаний требований охраны труда работников организаций, утверждённого постановлением Минтруда РФ, Минобразования РФ от 13.01.2003 г. № 1/29, а также Типового положения о системе управления охраной труда, утверждённого приказом Минтруда России от 19.08.2016 г. № 438н</w:t>
            </w:r>
          </w:p>
        </w:tc>
        <w:tc>
          <w:tcPr>
            <w:tcW w:w="1549" w:type="dxa"/>
            <w:tcBorders/>
            <w:shd w:color="auto" w:fill="auto" w:val="clear"/>
            <w:vAlign w:val="center"/>
          </w:tcPr>
          <w:p>
            <w:pPr>
              <w:pStyle w:val="Normal"/>
              <w:widowControl w:val="false"/>
              <w:suppressAutoHyphens w:val="true"/>
              <w:spacing w:lineRule="auto" w:line="240" w:before="0" w:after="0"/>
              <w:jc w:val="center"/>
              <w:rPr>
                <w:color w:val="auto"/>
                <w:highlight w:val="none"/>
                <w:shd w:fill="auto" w:val="clear"/>
              </w:rPr>
            </w:pPr>
            <w:r>
              <w:rPr>
                <w:rFonts w:eastAsia="Calibri" w:cs="Times New Roman" w:ascii="Times New Roman" w:hAnsi="Times New Roman"/>
                <w:color w:val="000000"/>
                <w:kern w:val="0"/>
                <w:sz w:val="24"/>
                <w:szCs w:val="24"/>
                <w:shd w:fill="auto" w:val="clear"/>
                <w:lang w:val="ru-RU" w:eastAsia="en-US" w:bidi="ar-SA"/>
              </w:rPr>
              <w:t>№</w:t>
            </w:r>
            <w:r>
              <w:rPr>
                <w:rFonts w:eastAsia="Calibri" w:cs="Times New Roman" w:ascii="Times New Roman" w:hAnsi="Times New Roman"/>
                <w:color w:val="000000"/>
                <w:kern w:val="0"/>
                <w:sz w:val="24"/>
                <w:szCs w:val="24"/>
                <w:shd w:fill="auto" w:val="clear"/>
                <w:lang w:val="ru-RU" w:eastAsia="en-US" w:bidi="ar-SA"/>
              </w:rPr>
              <w:t>45 от</w:t>
            </w:r>
          </w:p>
          <w:p>
            <w:pPr>
              <w:pStyle w:val="Normal"/>
              <w:widowControl w:val="false"/>
              <w:suppressAutoHyphens w:val="true"/>
              <w:spacing w:lineRule="auto" w:line="240" w:before="0" w:after="0"/>
              <w:jc w:val="center"/>
              <w:rPr>
                <w:color w:val="auto"/>
                <w:highlight w:val="none"/>
                <w:shd w:fill="auto" w:val="clear"/>
              </w:rPr>
            </w:pPr>
            <w:r>
              <w:rPr>
                <w:rFonts w:eastAsia="Calibri" w:cs="Times New Roman" w:ascii="Times New Roman" w:hAnsi="Times New Roman"/>
                <w:color w:val="000000"/>
                <w:kern w:val="0"/>
                <w:sz w:val="24"/>
                <w:szCs w:val="24"/>
                <w:shd w:fill="auto" w:val="clear"/>
                <w:lang w:val="ru-RU" w:eastAsia="en-US" w:bidi="ar-SA"/>
              </w:rPr>
              <w:t>23.05.20г.</w:t>
            </w:r>
          </w:p>
        </w:tc>
        <w:tc>
          <w:tcPr>
            <w:tcW w:w="1995"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Об утверждении программы  вводного инструктажа и инструктажа на рабочем месте</w:t>
            </w:r>
          </w:p>
        </w:tc>
        <w:tc>
          <w:tcPr>
            <w:tcW w:w="6596"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4"/>
                <w:szCs w:val="24"/>
              </w:rPr>
              <w:t>Утверждены программы вводного инструктажа и первичного инструктажа на рабочем  месте.</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rFonts w:ascii="Times New Roman" w:hAnsi="Times New Roman"/>
                <w:color w:val="auto"/>
                <w:sz w:val="24"/>
                <w:szCs w:val="24"/>
                <w:highlight w:val="none"/>
                <w:shd w:fill="auto" w:val="clear"/>
              </w:rPr>
            </w:pPr>
            <w:r>
              <w:rPr>
                <w:rFonts w:ascii="Times New Roman" w:hAnsi="Times New Roman"/>
                <w:color w:val="000000"/>
                <w:sz w:val="24"/>
                <w:szCs w:val="24"/>
                <w:shd w:fill="auto" w:val="clear"/>
              </w:rPr>
              <w:t>№</w:t>
            </w:r>
            <w:r>
              <w:rPr>
                <w:rFonts w:ascii="Times New Roman" w:hAnsi="Times New Roman"/>
                <w:color w:val="000000"/>
                <w:sz w:val="24"/>
                <w:szCs w:val="24"/>
                <w:shd w:fill="auto" w:val="clear"/>
              </w:rPr>
              <w:t>42 от 20.05.2020г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b/>
                <w:bCs/>
                <w:sz w:val="24"/>
                <w:szCs w:val="24"/>
              </w:rPr>
              <w:t xml:space="preserve">6. </w:t>
            </w:r>
            <w:r>
              <w:rPr>
                <w:rFonts w:ascii="Times New Roman" w:hAnsi="Times New Roman"/>
                <w:sz w:val="24"/>
                <w:szCs w:val="24"/>
              </w:rPr>
              <w:t>Об  организации и проведении  идентификации  опасностей  и оценки рисков</w:t>
            </w:r>
          </w:p>
        </w:tc>
        <w:tc>
          <w:tcPr>
            <w:tcW w:w="6596"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4"/>
                <w:szCs w:val="24"/>
              </w:rPr>
              <w:t>Утвержден состав  комиссии, утвержден перечень работ  повышенной опасности</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rFonts w:ascii="Times New Roman" w:hAnsi="Times New Roman"/>
                <w:color w:val="auto"/>
                <w:sz w:val="24"/>
                <w:szCs w:val="24"/>
                <w:highlight w:val="none"/>
                <w:shd w:fill="auto" w:val="clear"/>
              </w:rPr>
            </w:pPr>
            <w:r>
              <w:rPr>
                <w:rFonts w:ascii="Times New Roman" w:hAnsi="Times New Roman"/>
                <w:color w:val="000000"/>
                <w:sz w:val="24"/>
                <w:szCs w:val="24"/>
                <w:shd w:fill="auto" w:val="clear"/>
              </w:rPr>
              <w:t>№</w:t>
            </w:r>
            <w:r>
              <w:rPr>
                <w:rFonts w:ascii="Times New Roman" w:hAnsi="Times New Roman"/>
                <w:color w:val="000000"/>
                <w:sz w:val="24"/>
                <w:szCs w:val="24"/>
                <w:shd w:fill="auto" w:val="clear"/>
              </w:rPr>
              <w:t>49 от 08.06.2020</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.О внесении дополнения в приказ от 23.05.20 №45</w:t>
            </w:r>
          </w:p>
        </w:tc>
        <w:tc>
          <w:tcPr>
            <w:tcW w:w="6596"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4"/>
                <w:szCs w:val="24"/>
              </w:rPr>
              <w:t>В связи с изменением штата сотрудников.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rFonts w:ascii="Times New Roman" w:hAnsi="Times New Roman"/>
                <w:color w:val="auto"/>
                <w:sz w:val="24"/>
                <w:szCs w:val="24"/>
                <w:highlight w:val="none"/>
                <w:shd w:fill="auto" w:val="clear"/>
              </w:rPr>
            </w:pPr>
            <w:r>
              <w:rPr>
                <w:rFonts w:ascii="Times New Roman" w:hAnsi="Times New Roman"/>
                <w:color w:val="000000"/>
                <w:sz w:val="24"/>
                <w:szCs w:val="24"/>
                <w:shd w:fill="auto" w:val="clear"/>
              </w:rPr>
              <w:t>№</w:t>
            </w:r>
            <w:r>
              <w:rPr>
                <w:rFonts w:ascii="Times New Roman" w:hAnsi="Times New Roman"/>
                <w:color w:val="000000"/>
                <w:sz w:val="24"/>
                <w:szCs w:val="24"/>
                <w:shd w:fill="auto" w:val="clear"/>
              </w:rPr>
              <w:t>67 от 21.09.20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 О назначении лиц ответственных за безопасное проведение сварочных работ в зонах технического обслуживания и ремонта</w:t>
            </w:r>
          </w:p>
        </w:tc>
        <w:tc>
          <w:tcPr>
            <w:tcW w:w="6596"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4"/>
                <w:szCs w:val="24"/>
              </w:rPr>
              <w:t>В соответствии с требованиями ст212 ТК РФ</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rFonts w:ascii="Times New Roman" w:hAnsi="Times New Roman"/>
                <w:color w:val="auto"/>
                <w:sz w:val="24"/>
                <w:szCs w:val="24"/>
                <w:highlight w:val="none"/>
                <w:shd w:fill="auto" w:val="clear"/>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20 от 03.03.20г.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pacing w:before="0" w:after="200"/>
              <w:jc w:val="left"/>
              <w:rPr>
                <w:rFonts w:ascii="Times New Roman" w:hAnsi="Times New Roman"/>
                <w:b w:val="false"/>
                <w:b w:val="false"/>
                <w:bCs w:val="false"/>
                <w:sz w:val="24"/>
                <w:szCs w:val="24"/>
              </w:rPr>
            </w:pPr>
            <w:r>
              <w:rPr>
                <w:rFonts w:ascii="Times New Roman" w:hAnsi="Times New Roman"/>
                <w:b/>
                <w:bCs/>
                <w:sz w:val="24"/>
                <w:szCs w:val="24"/>
              </w:rPr>
              <w:t>9.</w:t>
            </w:r>
            <w:r>
              <w:rPr>
                <w:rFonts w:ascii="Times New Roman" w:hAnsi="Times New Roman"/>
                <w:b w:val="false"/>
                <w:bCs w:val="false"/>
                <w:sz w:val="24"/>
                <w:szCs w:val="24"/>
              </w:rPr>
              <w:t xml:space="preserve">  О  порядке производства работ в условиях повышенной опасности</w:t>
            </w:r>
          </w:p>
        </w:tc>
        <w:tc>
          <w:tcPr>
            <w:tcW w:w="6596"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0"/>
                <w:szCs w:val="24"/>
              </w:rPr>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sz w:val="24"/>
                <w:szCs w:val="24"/>
              </w:rPr>
            </w:pPr>
            <w:r>
              <w:rPr>
                <w:sz w:val="20"/>
                <w:szCs w:val="24"/>
              </w:rPr>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top w:val="nil"/>
            </w:tcBorders>
            <w:shd w:color="auto" w:fill="auto" w:val="clear"/>
            <w:vAlign w:val="center"/>
          </w:tcPr>
          <w:p>
            <w:pPr>
              <w:pStyle w:val="Normal"/>
              <w:widowControl w:val="false"/>
              <w:spacing w:before="0" w:after="200"/>
              <w:jc w:val="left"/>
              <w:rPr>
                <w:rFonts w:ascii="Times New Roman" w:hAnsi="Times New Roman"/>
                <w:b/>
                <w:b/>
                <w:bCs/>
                <w:sz w:val="24"/>
                <w:szCs w:val="24"/>
              </w:rPr>
            </w:pPr>
            <w:r>
              <w:rPr>
                <w:rFonts w:ascii="Times New Roman" w:hAnsi="Times New Roman"/>
                <w:b/>
                <w:bCs/>
                <w:sz w:val="24"/>
                <w:szCs w:val="24"/>
              </w:rPr>
              <w:t xml:space="preserve">10. </w:t>
            </w:r>
            <w:r>
              <w:rPr>
                <w:rFonts w:ascii="Times New Roman" w:hAnsi="Times New Roman"/>
                <w:b w:val="false"/>
                <w:bCs w:val="false"/>
                <w:sz w:val="24"/>
                <w:szCs w:val="24"/>
              </w:rPr>
              <w:t>Об организации проведения стажировки  на рабочем месте</w:t>
            </w:r>
          </w:p>
        </w:tc>
        <w:tc>
          <w:tcPr>
            <w:tcW w:w="6596" w:type="dxa"/>
            <w:tcBorders>
              <w:top w:val="nil"/>
            </w:tcBorders>
            <w:shd w:color="auto" w:fill="auto" w:val="clear"/>
            <w:vAlign w:val="center"/>
          </w:tcPr>
          <w:p>
            <w:pPr>
              <w:pStyle w:val="Normal"/>
              <w:widowControl w:val="false"/>
              <w:spacing w:before="0" w:after="200"/>
              <w:jc w:val="left"/>
              <w:rPr>
                <w:rFonts w:ascii="Times New Roman" w:hAnsi="Times New Roman"/>
                <w:sz w:val="24"/>
                <w:szCs w:val="24"/>
              </w:rPr>
            </w:pPr>
            <w:r>
              <w:rPr>
                <w:rFonts w:ascii="Times New Roman" w:hAnsi="Times New Roman"/>
                <w:sz w:val="24"/>
                <w:szCs w:val="24"/>
              </w:rPr>
              <w:t>Утверждено Положение и перечень должнотей</w:t>
            </w:r>
          </w:p>
        </w:tc>
        <w:tc>
          <w:tcPr>
            <w:tcW w:w="1549" w:type="dxa"/>
            <w:tcBorders>
              <w:top w:val="nil"/>
            </w:tcBorders>
            <w:shd w:color="auto" w:fill="auto" w:val="clear"/>
            <w:vAlign w:val="center"/>
          </w:tcPr>
          <w:p>
            <w:pPr>
              <w:pStyle w:val="Normal"/>
              <w:widowControl w:val="false"/>
              <w:suppressAutoHyphens w:val="true"/>
              <w:spacing w:lineRule="auto" w:line="240" w:before="0" w:after="0"/>
              <w:jc w:val="center"/>
              <w:rPr>
                <w:sz w:val="24"/>
                <w:szCs w:val="24"/>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43 от 26.05.20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highlight w:val="white"/>
              </w:rPr>
            </w:pPr>
            <w:r>
              <w:rPr>
                <w:rFonts w:cs="Times New Roman" w:ascii="Times New Roman" w:hAnsi="Times New Roman"/>
                <w:sz w:val="20"/>
                <w:szCs w:val="24"/>
                <w:highlight w:val="white"/>
              </w:rPr>
            </w:r>
          </w:p>
        </w:tc>
      </w:tr>
      <w:tr>
        <w:trPr/>
        <w:tc>
          <w:tcPr>
            <w:tcW w:w="4851"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kern w:val="0"/>
                <w:sz w:val="24"/>
                <w:szCs w:val="24"/>
                <w:lang w:val="ru-RU" w:eastAsia="en-US" w:bidi="ar-SA"/>
              </w:rPr>
              <w:t>11. О внесении  дополнений изменений  в инструкции по  ОТ</w:t>
            </w:r>
          </w:p>
        </w:tc>
        <w:tc>
          <w:tcPr>
            <w:tcW w:w="6596" w:type="dxa"/>
            <w:tcBorders/>
            <w:shd w:color="auto" w:fill="auto" w:val="clear"/>
            <w:vAlign w:val="center"/>
          </w:tcPr>
          <w:p>
            <w:pPr>
              <w:pStyle w:val="2"/>
              <w:widowControl w:val="false"/>
              <w:suppressAutoHyphens w:val="true"/>
              <w:bidi w:val="0"/>
              <w:spacing w:lineRule="auto" w:line="240" w:before="0" w:after="0"/>
              <w:ind w:left="426" w:right="0" w:firstLine="425"/>
              <w:jc w:val="both"/>
              <w:rPr>
                <w:sz w:val="24"/>
                <w:szCs w:val="24"/>
              </w:rPr>
            </w:pPr>
            <w:r>
              <w:rPr>
                <w:rFonts w:eastAsia="Calibri" w:cs="Times New Roman" w:ascii="Times New Roman" w:hAnsi="Times New Roman"/>
                <w:b w:val="false"/>
                <w:color w:val="auto"/>
                <w:kern w:val="0"/>
                <w:sz w:val="24"/>
                <w:szCs w:val="24"/>
                <w:lang w:val="ru-RU" w:eastAsia="en-US" w:bidi="ar-SA"/>
              </w:rPr>
              <w:t xml:space="preserve">В связи со вступлением в силу изменений в правила охраны труда: приказ Министерства труда и социальной защиты РФ от 29 октября 2020 г. № </w:t>
            </w:r>
            <w:r>
              <w:rPr>
                <w:rFonts w:eastAsia="Calibri" w:cs="Times New Roman" w:ascii="Times New Roman" w:hAnsi="Times New Roman"/>
                <w:b w:val="false"/>
                <w:caps/>
                <w:color w:val="auto"/>
                <w:kern w:val="0"/>
                <w:sz w:val="24"/>
                <w:szCs w:val="24"/>
                <w:lang w:val="ru-RU" w:eastAsia="en-US" w:bidi="ar-SA"/>
              </w:rPr>
              <w:t>758н</w:t>
            </w:r>
            <w:r>
              <w:rPr>
                <w:rFonts w:eastAsia="Calibri" w:cs="Times New Roman" w:ascii="Times New Roman" w:hAnsi="Times New Roman"/>
                <w:b w:val="false"/>
                <w:color w:val="auto"/>
                <w:kern w:val="0"/>
                <w:sz w:val="24"/>
                <w:szCs w:val="24"/>
                <w:lang w:val="ru-RU" w:eastAsia="en-US" w:bidi="ar-SA"/>
              </w:rPr>
              <w:t xml:space="preserve"> «Правила по охране труда в жилищно-коммунальном хозяйстве», приказ Министерства труда и социальной защиты РФ от 27.11 2020г. № 835Н «Правила по охране труда при работе с инструментом и приспособлениями», приказ Министерства труда и социальной защиты РФ от 16 ноября 2020 г. № 782н</w:t>
            </w:r>
            <w:bookmarkStart w:id="0" w:name="Par321"/>
            <w:bookmarkEnd w:id="0"/>
            <w:r>
              <w:rPr>
                <w:rFonts w:eastAsia="Calibri" w:cs="Times New Roman" w:ascii="Times New Roman" w:hAnsi="Times New Roman"/>
                <w:b w:val="false"/>
                <w:color w:val="auto"/>
                <w:kern w:val="0"/>
                <w:sz w:val="24"/>
                <w:szCs w:val="24"/>
                <w:lang w:val="ru-RU" w:eastAsia="en-US" w:bidi="ar-SA"/>
              </w:rPr>
              <w:t xml:space="preserve"> «Правила по охране труда при работе на высоте», приказ Министерства труда и социальной защиты РФ от 28.10. 2020 г. №753Н «Правила</w:t>
            </w:r>
            <w:r>
              <w:rPr>
                <w:rFonts w:eastAsia="Calibri" w:cs="Times New Roman" w:ascii="Times New Roman" w:hAnsi="Times New Roman"/>
                <w:b w:val="false"/>
                <w:caps/>
                <w:color w:val="auto"/>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по охране труда при погрузочно-разгрузочных работах и размещении грузов», приказ</w:t>
            </w:r>
            <w:r>
              <w:rPr>
                <w:rFonts w:eastAsia="Calibri" w:cs="Times New Roman" w:ascii="Times New Roman" w:hAnsi="Times New Roman"/>
                <w:b w:val="false"/>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 xml:space="preserve">Министерства труда и социальной защиты РФ от 9.12.2020 г. №871Н </w:t>
            </w:r>
            <w:bookmarkStart w:id="1" w:name="_Toc2477866891"/>
            <w:bookmarkStart w:id="2" w:name="_Toc2437297421"/>
            <w:bookmarkStart w:id="3" w:name="_Toc2437301561"/>
            <w:bookmarkStart w:id="4" w:name="_Toc2477864131"/>
            <w:r>
              <w:rPr>
                <w:rFonts w:eastAsia="Calibri" w:cs="Times New Roman" w:ascii="Times New Roman" w:hAnsi="Times New Roman"/>
                <w:b w:val="false"/>
                <w:color w:val="auto"/>
                <w:kern w:val="0"/>
                <w:sz w:val="24"/>
                <w:szCs w:val="24"/>
                <w:lang w:val="ru-RU" w:eastAsia="en-US" w:bidi="ar-SA"/>
              </w:rPr>
              <w:t>«</w:t>
            </w:r>
            <w:r>
              <w:rPr>
                <w:rFonts w:eastAsia="Calibri" w:cs="Times New Roman" w:ascii="Times New Roman" w:hAnsi="Times New Roman"/>
                <w:b w:val="false"/>
                <w:bCs w:val="false"/>
                <w:color w:val="auto"/>
                <w:kern w:val="0"/>
                <w:sz w:val="24"/>
                <w:szCs w:val="24"/>
                <w:lang w:val="ru-RU" w:eastAsia="en-US" w:bidi="ar-SA"/>
              </w:rPr>
              <w:t>Правила по охране труда на автомобильном транспорте</w:t>
            </w:r>
            <w:bookmarkEnd w:id="1"/>
            <w:bookmarkEnd w:id="2"/>
            <w:bookmarkEnd w:id="3"/>
            <w:bookmarkEnd w:id="4"/>
            <w:r>
              <w:rPr>
                <w:rFonts w:eastAsia="Calibri" w:cs="Times New Roman" w:ascii="Times New Roman" w:hAnsi="Times New Roman"/>
                <w:b w:val="false"/>
                <w:bCs w:val="false"/>
                <w:color w:val="auto"/>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приказ</w:t>
            </w:r>
            <w:r>
              <w:rPr>
                <w:rFonts w:eastAsia="Calibri" w:cs="Times New Roman" w:ascii="Times New Roman" w:hAnsi="Times New Roman"/>
                <w:b w:val="false"/>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Министерства труда и социальной защиты РФ от 2.12.2020 г. № 849Н «Правила по охране труда при выполнении окрасочных работ», приказ</w:t>
            </w:r>
            <w:r>
              <w:rPr>
                <w:rFonts w:eastAsia="Calibri" w:cs="Times New Roman" w:ascii="Times New Roman" w:hAnsi="Times New Roman"/>
                <w:b w:val="false"/>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Министерства труда и социальной защиты РФ от 11.12.2020г.№884Н «Правила по охране труда при выполнении электросварочных и газосварочных работ», приказ</w:t>
            </w:r>
            <w:r>
              <w:rPr>
                <w:rFonts w:eastAsia="Calibri" w:cs="Times New Roman" w:ascii="Times New Roman" w:hAnsi="Times New Roman"/>
                <w:b w:val="false"/>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Министерства труда и социальной защиты РФ от 17.12.2020 г. № 924 «Правила по охране труда при эксплуатации объектов теплоснабжения и теплопотребляющих установок», приказ</w:t>
            </w:r>
            <w:r>
              <w:rPr>
                <w:rFonts w:eastAsia="Calibri" w:cs="Times New Roman" w:ascii="Times New Roman" w:hAnsi="Times New Roman"/>
                <w:b w:val="false"/>
                <w:kern w:val="0"/>
                <w:sz w:val="24"/>
                <w:szCs w:val="24"/>
                <w:lang w:val="ru-RU" w:eastAsia="en-US" w:bidi="ar-SA"/>
              </w:rPr>
              <w:t xml:space="preserve"> </w:t>
            </w:r>
            <w:r>
              <w:rPr>
                <w:rFonts w:eastAsia="Calibri" w:cs="Times New Roman" w:ascii="Times New Roman" w:hAnsi="Times New Roman"/>
                <w:b w:val="false"/>
                <w:color w:val="auto"/>
                <w:kern w:val="0"/>
                <w:sz w:val="24"/>
                <w:szCs w:val="24"/>
                <w:lang w:val="ru-RU" w:eastAsia="en-US" w:bidi="ar-SA"/>
              </w:rPr>
              <w:t>Министерства труда и социальной защиты РФ от 15.12.2020 г. № 903«Правила по охране труда при эксплуатации электроустановок»</w:t>
            </w:r>
          </w:p>
        </w:tc>
        <w:tc>
          <w:tcPr>
            <w:tcW w:w="1549" w:type="dxa"/>
            <w:tcBorders/>
            <w:shd w:color="auto" w:fill="auto" w:val="clear"/>
            <w:vAlign w:val="center"/>
          </w:tcPr>
          <w:p>
            <w:pPr>
              <w:pStyle w:val="Normal"/>
              <w:widowControl w:val="false"/>
              <w:suppressAutoHyphens w:val="true"/>
              <w:spacing w:lineRule="auto" w:line="240" w:before="0" w:after="0"/>
              <w:jc w:val="left"/>
              <w:rPr>
                <w:sz w:val="24"/>
                <w:szCs w:val="24"/>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13 от 10.02.21</w:t>
            </w:r>
          </w:p>
        </w:tc>
        <w:tc>
          <w:tcPr>
            <w:tcW w:w="1995" w:type="dxa"/>
            <w:tcBorders/>
            <w:shd w:color="auto" w:fill="auto" w:val="clear"/>
            <w:vAlign w:val="center"/>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shd w:color="auto" w:fill="auto" w:val="clear"/>
            <w:vAlign w:val="center"/>
          </w:tcPr>
          <w:p>
            <w:pPr>
              <w:pStyle w:val="Normal"/>
              <w:widowControl w:val="false"/>
              <w:suppressAutoHyphens w:val="true"/>
              <w:spacing w:lineRule="auto" w:line="240" w:before="0" w:after="0"/>
              <w:jc w:val="left"/>
              <w:rPr>
                <w:rStyle w:val="Strong"/>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r>
          </w:p>
          <w:p>
            <w:pPr>
              <w:pStyle w:val="Normal"/>
              <w:widowControl w:val="false"/>
              <w:suppressAutoHyphens w:val="true"/>
              <w:spacing w:lineRule="auto" w:line="240" w:before="0" w:after="0"/>
              <w:jc w:val="left"/>
              <w:rPr/>
            </w:pPr>
            <w:r>
              <w:rPr>
                <w:rStyle w:val="Strong"/>
                <w:rFonts w:eastAsia="Calibri" w:cs="Times New Roman" w:ascii="Times New Roman" w:hAnsi="Times New Roman"/>
                <w:kern w:val="0"/>
                <w:sz w:val="24"/>
                <w:szCs w:val="24"/>
                <w:shd w:fill="FFFFFF" w:val="clear"/>
                <w:lang w:val="ru-RU" w:eastAsia="en-US" w:bidi="ar-SA"/>
              </w:rPr>
              <w:t>12. </w:t>
            </w:r>
            <w:hyperlink r:id="rId5" w:tgtFrame="_blank">
              <w:r>
                <w:rPr>
                  <w:rFonts w:eastAsia="Calibri" w:cs="Times New Roman" w:ascii="Times New Roman" w:hAnsi="Times New Roman"/>
                  <w:bCs/>
                  <w:color w:val="auto"/>
                  <w:kern w:val="0"/>
                  <w:sz w:val="24"/>
                  <w:szCs w:val="24"/>
                  <w:highlight w:val="white"/>
                  <w:u w:val="none"/>
                  <w:lang w:val="ru-RU" w:eastAsia="en-US" w:bidi="ar-SA"/>
                </w:rPr>
                <w:t>Приказ о назначении лиц, ответственных за электрохозяйство</w:t>
              </w:r>
            </w:hyperlink>
          </w:p>
        </w:tc>
        <w:tc>
          <w:tcPr>
            <w:tcW w:w="6596" w:type="dxa"/>
            <w:tcBorders/>
            <w:shd w:color="auto" w:fill="auto" w:val="clear"/>
            <w:vAlign w:val="center"/>
          </w:tcPr>
          <w:p>
            <w:pPr>
              <w:pStyle w:val="Normal"/>
              <w:widowControl w:val="false"/>
              <w:suppressAutoHyphens w:val="true"/>
              <w:spacing w:lineRule="auto" w:line="240" w:before="0" w:after="0"/>
              <w:jc w:val="left"/>
              <w:rPr>
                <w:rFonts w:eastAsia="Calibri"/>
                <w:kern w:val="0"/>
                <w:lang w:val="ru-RU" w:eastAsia="en-US" w:bidi="ar-SA"/>
              </w:rPr>
            </w:pPr>
            <w:r>
              <w:rPr>
                <w:rFonts w:eastAsia="Calibri" w:cs="Times New Roman" w:ascii="Times New Roman" w:hAnsi="Times New Roman"/>
                <w:kern w:val="0"/>
                <w:sz w:val="24"/>
                <w:szCs w:val="24"/>
                <w:shd w:fill="FFFFFF" w:val="clear"/>
                <w:lang w:val="ru-RU" w:eastAsia="en-US" w:bidi="ar-SA"/>
              </w:rPr>
              <w:t>С целью реализации требований статьи 212 Трудового кодекса Российской Федерации, Правил по охране труда при эксплуатации электроустановок, утверждённых приказом Минтруда России , Правил технической эксплуатации электроустановок потребителей, утверждённых приказом Минэнерго РФ , для непосредственного исполнения функций по организации эксплуатации электроустановок с целью содержания в работоспособном состоянии электрического и электротехнического оборудования и сетей, а также обеспечения их надежной работы и безопасной эксплуатации</w:t>
            </w:r>
          </w:p>
        </w:tc>
        <w:tc>
          <w:tcPr>
            <w:tcW w:w="1549" w:type="dxa"/>
            <w:tcBorders/>
            <w:shd w:color="auto" w:fill="auto" w:val="clear"/>
            <w:vAlign w:val="center"/>
          </w:tcPr>
          <w:p>
            <w:pPr>
              <w:pStyle w:val="Normal"/>
              <w:widowControl w:val="false"/>
              <w:suppressAutoHyphens w:val="true"/>
              <w:spacing w:lineRule="auto" w:line="240" w:before="0" w:after="0"/>
              <w:jc w:val="center"/>
              <w:rPr>
                <w:highlight w:val="none"/>
                <w:shd w:fill="auto" w:val="clear"/>
              </w:rPr>
            </w:pPr>
            <w:r>
              <w:rPr>
                <w:rFonts w:eastAsia="Calibri" w:cs="Times New Roman" w:ascii="Times New Roman" w:hAnsi="Times New Roman"/>
                <w:kern w:val="0"/>
                <w:sz w:val="24"/>
                <w:szCs w:val="24"/>
                <w:shd w:fill="auto" w:val="clear"/>
                <w:lang w:val="ru-RU" w:eastAsia="en-US" w:bidi="ar-SA"/>
              </w:rPr>
              <w:t>№</w:t>
            </w:r>
            <w:r>
              <w:rPr>
                <w:rFonts w:eastAsia="Calibri" w:cs="Times New Roman" w:ascii="Times New Roman" w:hAnsi="Times New Roman"/>
                <w:kern w:val="0"/>
                <w:sz w:val="24"/>
                <w:szCs w:val="24"/>
                <w:shd w:fill="auto" w:val="clear"/>
                <w:lang w:val="ru-RU" w:eastAsia="en-US" w:bidi="ar-SA"/>
              </w:rPr>
              <w:t>21 от 17.03.2021г.</w:t>
            </w:r>
          </w:p>
        </w:tc>
        <w:tc>
          <w:tcPr>
            <w:tcW w:w="1995"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13</w:t>
            </w:r>
            <w:r>
              <w:rPr>
                <w:rFonts w:eastAsia="Calibri" w:cs="" w:ascii="Times New Roman" w:hAnsi="Times New Roman"/>
                <w:kern w:val="0"/>
                <w:sz w:val="24"/>
                <w:szCs w:val="24"/>
                <w:lang w:val="ru-RU" w:eastAsia="en-US" w:bidi="ar-SA"/>
              </w:rPr>
              <w:t xml:space="preserve"> О назначении ответственных за проведение медицинских осмотров</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Назначены ответственные за проведение медосвидетельствований</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22 от 17.03.21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14</w:t>
            </w:r>
            <w:r>
              <w:rPr>
                <w:rFonts w:eastAsia="Calibri" w:cs="" w:ascii="Times New Roman" w:hAnsi="Times New Roman"/>
                <w:kern w:val="0"/>
                <w:sz w:val="24"/>
                <w:szCs w:val="24"/>
                <w:lang w:val="ru-RU" w:eastAsia="en-US" w:bidi="ar-SA"/>
              </w:rPr>
              <w:t xml:space="preserve"> О назначении лиц, ответственных за организацию  проведения психиатрических  освидетельствований</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Назначены ответственные</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23 от 17.03.21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15</w:t>
            </w:r>
            <w:r>
              <w:rPr>
                <w:rFonts w:eastAsia="Calibri" w:cs="" w:ascii="Times New Roman" w:hAnsi="Times New Roman"/>
                <w:kern w:val="0"/>
                <w:sz w:val="24"/>
                <w:szCs w:val="24"/>
                <w:lang w:val="ru-RU" w:eastAsia="en-US" w:bidi="ar-SA"/>
              </w:rPr>
              <w:t xml:space="preserve"> Об утверждении перечня контингента работников подлежащих психиатрическим освидетельствованиям</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Утвержден перечень контингента работников подлежащих психиатрическим освидетельствованиям</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24 от 19.03.21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16</w:t>
            </w:r>
            <w:r>
              <w:rPr>
                <w:rFonts w:eastAsia="Calibri" w:cs="" w:ascii="Times New Roman" w:hAnsi="Times New Roman"/>
                <w:kern w:val="0"/>
                <w:sz w:val="24"/>
                <w:szCs w:val="24"/>
                <w:lang w:val="ru-RU" w:eastAsia="en-US" w:bidi="ar-SA"/>
              </w:rPr>
              <w:t>. Об утверждении перечня контингента работников подлежащих медицинским осмотрам</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Утвержден перечень контингента работников подлежащих медосвидетельствованию</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27 от 23.03.21 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17</w:t>
            </w:r>
            <w:r>
              <w:rPr>
                <w:rFonts w:eastAsia="Calibri" w:cs="" w:ascii="Times New Roman" w:hAnsi="Times New Roman"/>
                <w:kern w:val="0"/>
                <w:sz w:val="24"/>
                <w:szCs w:val="24"/>
                <w:lang w:val="ru-RU" w:eastAsia="en-US" w:bidi="ar-SA"/>
              </w:rPr>
              <w:t>. О создании аттестационной комиссии</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Для проведения аттестации</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33 от 18.04.21</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18</w:t>
            </w:r>
            <w:r>
              <w:rPr>
                <w:rFonts w:eastAsia="Calibri" w:cs="" w:ascii="Times New Roman" w:hAnsi="Times New Roman"/>
                <w:kern w:val="0"/>
                <w:sz w:val="24"/>
                <w:szCs w:val="24"/>
                <w:lang w:val="ru-RU" w:eastAsia="en-US" w:bidi="ar-SA"/>
              </w:rPr>
              <w:t>. О проведении внепланового инструктажа</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Запрет на обследование канализационный и водопроводных колодцев.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58 от  23.07.21</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19</w:t>
            </w:r>
            <w:r>
              <w:rPr>
                <w:rFonts w:eastAsia="Calibri" w:cs="" w:ascii="Times New Roman" w:hAnsi="Times New Roman"/>
                <w:kern w:val="0"/>
                <w:sz w:val="24"/>
                <w:szCs w:val="24"/>
                <w:lang w:val="ru-RU" w:eastAsia="en-US" w:bidi="ar-SA"/>
              </w:rPr>
              <w:t>.Об утверждении перечня профессий , имеющих право на СИЗ</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Утвержден перечень, организовано приобретение, хранение и порядок списания</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74 от 10.09.21</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20</w:t>
            </w:r>
            <w:r>
              <w:rPr>
                <w:rFonts w:eastAsia="Calibri" w:cs="" w:ascii="Times New Roman" w:hAnsi="Times New Roman"/>
                <w:kern w:val="0"/>
                <w:sz w:val="24"/>
                <w:szCs w:val="24"/>
                <w:lang w:val="ru-RU" w:eastAsia="en-US" w:bidi="ar-SA"/>
              </w:rPr>
              <w:t>.О допуске к работе в качестве электромонтеров.</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После обучения допустить к работе</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96 от 14.12.21</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21</w:t>
            </w:r>
            <w:r>
              <w:rPr>
                <w:rFonts w:eastAsia="Calibri" w:cs="" w:ascii="Times New Roman" w:hAnsi="Times New Roman"/>
                <w:kern w:val="0"/>
                <w:sz w:val="24"/>
                <w:szCs w:val="24"/>
                <w:lang w:val="ru-RU" w:eastAsia="en-US" w:bidi="ar-SA"/>
              </w:rPr>
              <w:t xml:space="preserve"> О назначении ответственного за электрохозяйство</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В связи с изменением  штата сотрудников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19 от 04.02.2022</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22</w:t>
            </w:r>
            <w:r>
              <w:rPr>
                <w:rFonts w:eastAsia="Calibri" w:cs="" w:ascii="Times New Roman" w:hAnsi="Times New Roman"/>
                <w:kern w:val="0"/>
                <w:sz w:val="24"/>
                <w:szCs w:val="24"/>
                <w:lang w:val="ru-RU" w:eastAsia="en-US" w:bidi="ar-SA"/>
              </w:rPr>
              <w:t>.О расследовании и учете микротравм работников организации</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Утверждено Положение об учете и расследовании микротравм, назначены ответственные,</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30 от 01.03.22</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23</w:t>
            </w:r>
            <w:r>
              <w:rPr>
                <w:rFonts w:eastAsia="Calibri" w:cs="" w:ascii="Times New Roman" w:hAnsi="Times New Roman"/>
                <w:kern w:val="0"/>
                <w:sz w:val="24"/>
                <w:szCs w:val="24"/>
                <w:lang w:val="ru-RU" w:eastAsia="en-US" w:bidi="ar-SA"/>
              </w:rPr>
              <w:t>. Об организации обучения  по ОТ и проверке знаний</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Назначены ответственные</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62 от 19.07.22г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 xml:space="preserve">24 </w:t>
            </w:r>
            <w:r>
              <w:rPr>
                <w:rFonts w:eastAsia="Calibri" w:cs="" w:ascii="Times New Roman" w:hAnsi="Times New Roman"/>
                <w:kern w:val="0"/>
                <w:sz w:val="24"/>
                <w:szCs w:val="24"/>
                <w:lang w:val="ru-RU" w:eastAsia="en-US" w:bidi="ar-SA"/>
              </w:rPr>
              <w:t>О создании аттестационной комиссии</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Для аттестации</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66 от 23.04.22г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25</w:t>
            </w:r>
            <w:r>
              <w:rPr>
                <w:rFonts w:eastAsia="Calibri" w:cs="" w:ascii="Times New Roman" w:hAnsi="Times New Roman"/>
                <w:kern w:val="0"/>
                <w:sz w:val="24"/>
                <w:szCs w:val="24"/>
                <w:lang w:val="ru-RU" w:eastAsia="en-US" w:bidi="ar-SA"/>
              </w:rPr>
              <w:t>. О проведении оценки профессиональных рисков</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Создана комиссия, определены сроки проведения</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49 от 21.04.22г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26</w:t>
            </w:r>
            <w:r>
              <w:rPr>
                <w:rFonts w:eastAsia="Calibri" w:cs="" w:ascii="Times New Roman" w:hAnsi="Times New Roman"/>
                <w:kern w:val="0"/>
                <w:sz w:val="24"/>
                <w:szCs w:val="24"/>
                <w:lang w:val="ru-RU" w:eastAsia="en-US" w:bidi="ar-SA"/>
              </w:rPr>
              <w:t>. Об организации обучения по охране труда и проверке знаний требований охраны труда</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en-US" w:bidi="ar-SA"/>
              </w:rPr>
            </w:pPr>
            <w:r>
              <w:rPr>
                <w:rFonts w:eastAsia="Calibri" w:cs="Times New Roman" w:ascii="Times New Roman" w:hAnsi="Times New Roman"/>
                <w:kern w:val="0"/>
                <w:sz w:val="24"/>
                <w:szCs w:val="24"/>
                <w:lang w:val="ru-RU" w:eastAsia="en-US" w:bidi="ar-SA"/>
              </w:rPr>
              <w:t>Утверждено Положение о порядке обучения по охране труда, состав аттестационной комиссии, перечень профессий освобождаемых от инструктажа на рабочем месте. Об организации проведения вводного инструктажа, инструктажа на рабочем месте, проведения внепланового инструктажа по ОТ,целевого инструктажа по ОТ , проведение стажировки на рабочем месте, организация обучения по оказанию первой помощи пострадавшим,  организация обучение по использованию СИЗ, организация обучения требованиям ОТ, организация проверки знания требований ОТ, организация оформления документов, и регистрация проведения обучения  по ОТ, перечень тем вводного инструктажа, перечень тем обучения по оказанию первой помощи пострадавшим, перечень тем обучения по  тнребованиям ОТ, перечень тем обучения приемам и правилам выполнения работ при воздействии  вредных и опасных  факторов.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sz w:val="24"/>
                <w:szCs w:val="24"/>
              </w:rPr>
            </w:pPr>
            <w:r>
              <w:rPr>
                <w:rFonts w:eastAsia="Calibri" w:cs="Times New Roman" w:ascii="Times New Roman" w:hAnsi="Times New Roman"/>
                <w:kern w:val="0"/>
                <w:sz w:val="24"/>
                <w:szCs w:val="24"/>
                <w:lang w:val="ru-RU" w:eastAsia="en-US" w:bidi="ar-SA"/>
              </w:rPr>
              <w:t>№</w:t>
            </w:r>
            <w:r>
              <w:rPr>
                <w:rFonts w:eastAsia="Calibri" w:cs="Times New Roman" w:ascii="Times New Roman" w:hAnsi="Times New Roman"/>
                <w:kern w:val="0"/>
                <w:sz w:val="24"/>
                <w:szCs w:val="24"/>
                <w:lang w:val="ru-RU" w:eastAsia="en-US" w:bidi="ar-SA"/>
              </w:rPr>
              <w:t>71 от16.08.22г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27</w:t>
            </w:r>
            <w:r>
              <w:rPr>
                <w:rFonts w:eastAsia="Calibri" w:cs="" w:ascii="Times New Roman" w:hAnsi="Times New Roman"/>
                <w:kern w:val="0"/>
                <w:sz w:val="24"/>
                <w:szCs w:val="24"/>
                <w:lang w:val="ru-RU" w:eastAsia="en-US" w:bidi="ar-SA"/>
              </w:rPr>
              <w:t>. О назначении лиц ответственных за обеспечение безопасного производства работ и охраны труда</w:t>
            </w:r>
          </w:p>
        </w:tc>
        <w:tc>
          <w:tcPr>
            <w:tcW w:w="6596"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Утверждено  Положение о системе управления охраной труда МБУ « УК РГО», утвержден список лиц , ответственных за обеспечение безопасного производства и соблюдение правил ОТ,разработка и пнедрение СУОТ, политика в области ОТ, цели в области ОТ, Обеспечение функционирования СУОТ, процедуры направленные на достижение целей в области ОТ</w:t>
            </w:r>
          </w:p>
        </w:tc>
        <w:tc>
          <w:tcPr>
            <w:tcW w:w="1549"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72 от 16.08.2022г</w:t>
            </w:r>
          </w:p>
        </w:tc>
        <w:tc>
          <w:tcPr>
            <w:tcW w:w="1995"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shd w:color="auto" w:fill="auto" w:val="clear"/>
            <w:vAlign w:val="center"/>
          </w:tcPr>
          <w:p>
            <w:pPr>
              <w:pStyle w:val="Normal"/>
              <w:widowControl w:val="false"/>
              <w:suppressAutoHyphens w:val="true"/>
              <w:spacing w:lineRule="auto" w:line="240" w:before="0" w:after="0"/>
              <w:jc w:val="left"/>
              <w:rPr>
                <w:sz w:val="24"/>
                <w:szCs w:val="24"/>
              </w:rPr>
            </w:pPr>
            <w:r>
              <w:rPr>
                <w:rFonts w:eastAsia="Calibri" w:cs="" w:ascii="Times New Roman" w:hAnsi="Times New Roman"/>
                <w:b/>
                <w:bCs/>
                <w:kern w:val="0"/>
                <w:sz w:val="24"/>
                <w:szCs w:val="24"/>
                <w:lang w:val="ru-RU" w:eastAsia="en-US" w:bidi="ar-SA"/>
              </w:rPr>
              <w:t>28</w:t>
            </w:r>
            <w:r>
              <w:rPr>
                <w:rFonts w:eastAsia="Calibri" w:cs="" w:ascii="Times New Roman" w:hAnsi="Times New Roman"/>
                <w:kern w:val="0"/>
                <w:sz w:val="24"/>
                <w:szCs w:val="24"/>
                <w:lang w:val="ru-RU" w:eastAsia="en-US" w:bidi="ar-SA"/>
              </w:rPr>
              <w:t>.. Об утверждении перечня контингента работников подлежащих обязательному предварительному и  периодическим мед осмотрам</w:t>
            </w:r>
          </w:p>
        </w:tc>
        <w:tc>
          <w:tcPr>
            <w:tcW w:w="6596" w:type="dxa"/>
            <w:tcBorders/>
            <w:shd w:color="auto" w:fill="auto" w:val="clear"/>
            <w:vAlign w:val="center"/>
          </w:tcPr>
          <w:p>
            <w:pPr>
              <w:pStyle w:val="Normal"/>
              <w:widowControl w:val="false"/>
              <w:suppressAutoHyphens w:val="true"/>
              <w:spacing w:lineRule="auto" w:line="240" w:before="0" w:after="0"/>
              <w:jc w:val="left"/>
              <w:rPr>
                <w:sz w:val="24"/>
                <w:szCs w:val="24"/>
              </w:rPr>
            </w:pPr>
            <w:r>
              <w:rPr>
                <w:rFonts w:cs="Times New Roman" w:ascii="Times New Roman" w:hAnsi="Times New Roman"/>
                <w:sz w:val="24"/>
                <w:szCs w:val="24"/>
              </w:rPr>
              <w:t>Утвержден перечень</w:t>
            </w:r>
          </w:p>
        </w:tc>
        <w:tc>
          <w:tcPr>
            <w:tcW w:w="1549" w:type="dxa"/>
            <w:tcBorders/>
            <w:shd w:color="auto" w:fill="auto" w:val="clear"/>
            <w:vAlign w:val="center"/>
          </w:tcPr>
          <w:p>
            <w:pPr>
              <w:pStyle w:val="Normal"/>
              <w:widowControl w:val="false"/>
              <w:suppressAutoHyphens w:val="true"/>
              <w:spacing w:lineRule="auto" w:line="240" w:before="0" w:after="0"/>
              <w:jc w:val="left"/>
              <w:rPr>
                <w:sz w:val="24"/>
                <w:szCs w:val="24"/>
              </w:rPr>
            </w:pPr>
            <w:r>
              <w:rPr>
                <w:rFonts w:cs="Times New Roman" w:ascii="Times New Roman" w:hAnsi="Times New Roman"/>
                <w:sz w:val="24"/>
                <w:szCs w:val="24"/>
              </w:rPr>
              <w:t>№</w:t>
            </w:r>
            <w:r>
              <w:rPr>
                <w:rFonts w:cs="Times New Roman" w:ascii="Times New Roman" w:hAnsi="Times New Roman"/>
                <w:sz w:val="24"/>
                <w:szCs w:val="24"/>
              </w:rPr>
              <w:t>73 от 16.08.22г</w:t>
            </w:r>
          </w:p>
        </w:tc>
        <w:tc>
          <w:tcPr>
            <w:tcW w:w="1995" w:type="dxa"/>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29</w:t>
            </w:r>
            <w:r>
              <w:rPr>
                <w:rFonts w:eastAsia="Calibri" w:cs="" w:ascii="Times New Roman" w:hAnsi="Times New Roman"/>
                <w:kern w:val="0"/>
                <w:sz w:val="24"/>
                <w:szCs w:val="24"/>
                <w:lang w:val="ru-RU" w:eastAsia="en-US" w:bidi="ar-SA"/>
              </w:rPr>
              <w:t>. О назначении лиц ответственных за проведение обязательных психиатрических освидетельствований работников</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В связи со вступление в силу нормативно правовых актов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75 от 23.08.2022г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0"/>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4"/>
                <w:lang w:val="ru-RU" w:eastAsia="en-US" w:bidi="ar-SA"/>
              </w:rPr>
            </w:pPr>
            <w:r>
              <w:rPr>
                <w:rFonts w:eastAsia="Calibri" w:cs="" w:ascii="Times New Roman" w:hAnsi="Times New Roman"/>
                <w:b/>
                <w:bCs/>
                <w:kern w:val="0"/>
                <w:sz w:val="24"/>
                <w:szCs w:val="24"/>
                <w:lang w:val="ru-RU" w:eastAsia="en-US" w:bidi="ar-SA"/>
              </w:rPr>
              <w:t>30</w:t>
            </w:r>
            <w:r>
              <w:rPr>
                <w:rFonts w:eastAsia="Calibri" w:cs="" w:ascii="Times New Roman" w:hAnsi="Times New Roman"/>
                <w:kern w:val="0"/>
                <w:sz w:val="24"/>
                <w:szCs w:val="24"/>
                <w:lang w:val="ru-RU" w:eastAsia="en-US" w:bidi="ar-SA"/>
              </w:rPr>
              <w:t>. Об утверждении перечня контингентов работников подлежащих обязательным психиатрическим освидетельство</w:t>
            </w:r>
            <w:r>
              <w:rPr>
                <w:rFonts w:eastAsia="Calibri" w:cs="" w:ascii="Times New Roman" w:hAnsi="Times New Roman"/>
                <w:kern w:val="0"/>
                <w:sz w:val="24"/>
                <w:szCs w:val="24"/>
                <w:lang w:val="ru-RU" w:eastAsia="en-US" w:bidi="ar-SA"/>
              </w:rPr>
              <w:t>в</w:t>
            </w:r>
            <w:r>
              <w:rPr>
                <w:rFonts w:eastAsia="Calibri" w:cs="" w:ascii="Times New Roman" w:hAnsi="Times New Roman"/>
                <w:kern w:val="0"/>
                <w:sz w:val="24"/>
                <w:szCs w:val="24"/>
                <w:lang w:val="ru-RU" w:eastAsia="en-US" w:bidi="ar-SA"/>
              </w:rPr>
              <w:t>аниям</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В связи со вступление в силу нормативно правовых актов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74 от 23.08.2022г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0"/>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b/>
                <w:b/>
                <w:bCs/>
                <w:kern w:val="0"/>
                <w:sz w:val="20"/>
                <w:szCs w:val="24"/>
                <w:lang w:val="ru-RU" w:eastAsia="en-US" w:bidi="ar-SA"/>
              </w:rPr>
            </w:pPr>
            <w:r>
              <w:rPr>
                <w:rFonts w:eastAsia="Calibri" w:cs="" w:ascii="Times New Roman" w:hAnsi="Times New Roman"/>
                <w:b/>
                <w:bCs/>
                <w:kern w:val="0"/>
                <w:sz w:val="20"/>
                <w:szCs w:val="24"/>
                <w:lang w:val="ru-RU" w:eastAsia="en-US" w:bidi="ar-SA"/>
              </w:rPr>
              <w:t xml:space="preserve">31. </w:t>
            </w:r>
            <w:r>
              <w:rPr>
                <w:rFonts w:eastAsia="Calibri" w:cs="" w:ascii="Times New Roman" w:hAnsi="Times New Roman"/>
                <w:b w:val="false"/>
                <w:bCs w:val="false"/>
                <w:kern w:val="0"/>
                <w:sz w:val="24"/>
                <w:szCs w:val="24"/>
                <w:lang w:val="ru-RU" w:eastAsia="en-US" w:bidi="ar-SA"/>
              </w:rPr>
              <w:t>О внесении</w:t>
            </w:r>
            <w:r>
              <w:rPr>
                <w:rFonts w:eastAsia="Calibri" w:cs="" w:ascii="Times New Roman" w:hAnsi="Times New Roman"/>
                <w:b w:val="false"/>
                <w:bCs w:val="false"/>
                <w:kern w:val="0"/>
                <w:sz w:val="20"/>
                <w:szCs w:val="24"/>
                <w:lang w:val="ru-RU" w:eastAsia="en-US" w:bidi="ar-SA"/>
              </w:rPr>
              <w:t xml:space="preserve"> изменений в приказ директора №19 от 04.02.2022г </w:t>
            </w:r>
            <w:r>
              <w:rPr>
                <w:rFonts w:eastAsia="Calibri" w:cs="" w:ascii="Times New Roman" w:hAnsi="Times New Roman"/>
                <w:b w:val="false"/>
                <w:bCs w:val="false"/>
                <w:kern w:val="0"/>
                <w:sz w:val="24"/>
                <w:szCs w:val="24"/>
                <w:lang w:val="ru-RU" w:eastAsia="en-US" w:bidi="ar-SA"/>
              </w:rPr>
              <w:t>« О назначении ответственного за электрохозяйство»</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В связи с изменением  состава сотрудников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77 от 12.09.2022г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c>
          <w:tcPr>
            <w:tcW w:w="4851"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eastAsia="Calibri" w:cs=""/>
                <w:b/>
                <w:b/>
                <w:bCs/>
                <w:kern w:val="0"/>
                <w:sz w:val="20"/>
                <w:szCs w:val="24"/>
                <w:lang w:val="ru-RU" w:eastAsia="en-US" w:bidi="ar-SA"/>
              </w:rPr>
            </w:pPr>
            <w:r>
              <w:rPr>
                <w:rFonts w:eastAsia="Calibri" w:cs="" w:ascii="Times New Roman" w:hAnsi="Times New Roman"/>
                <w:b/>
                <w:bCs/>
                <w:kern w:val="0"/>
                <w:sz w:val="20"/>
                <w:szCs w:val="24"/>
                <w:lang w:val="ru-RU" w:eastAsia="en-US" w:bidi="ar-SA"/>
              </w:rPr>
              <w:t xml:space="preserve">31=2. </w:t>
            </w:r>
            <w:r>
              <w:rPr>
                <w:rFonts w:eastAsia="Calibri" w:cs="" w:ascii="Times New Roman" w:hAnsi="Times New Roman"/>
                <w:b w:val="false"/>
                <w:bCs w:val="false"/>
                <w:kern w:val="0"/>
                <w:sz w:val="24"/>
                <w:szCs w:val="24"/>
                <w:lang w:val="ru-RU" w:eastAsia="en-US" w:bidi="ar-SA"/>
              </w:rPr>
              <w:t>О внесении</w:t>
            </w:r>
            <w:r>
              <w:rPr>
                <w:rFonts w:eastAsia="Calibri" w:cs="" w:ascii="Times New Roman" w:hAnsi="Times New Roman"/>
                <w:b w:val="false"/>
                <w:bCs w:val="false"/>
                <w:kern w:val="0"/>
                <w:sz w:val="20"/>
                <w:szCs w:val="24"/>
                <w:lang w:val="ru-RU" w:eastAsia="en-US" w:bidi="ar-SA"/>
              </w:rPr>
              <w:t xml:space="preserve"> изменений в приказ директора №78 от 16.08..2022г </w:t>
            </w:r>
            <w:r>
              <w:rPr>
                <w:rFonts w:eastAsia="Calibri" w:cs="" w:ascii="Times New Roman" w:hAnsi="Times New Roman"/>
                <w:b w:val="false"/>
                <w:bCs w:val="false"/>
                <w:kern w:val="0"/>
                <w:sz w:val="24"/>
                <w:szCs w:val="24"/>
                <w:lang w:val="ru-RU" w:eastAsia="en-US" w:bidi="ar-SA"/>
              </w:rPr>
              <w:t xml:space="preserve">« О назначении лиц  ответственных за </w:t>
            </w:r>
            <w:r>
              <w:rPr>
                <w:rFonts w:eastAsia="Calibri" w:cs="" w:ascii="Times New Roman" w:hAnsi="Times New Roman"/>
                <w:b w:val="false"/>
                <w:bCs w:val="false"/>
                <w:kern w:val="0"/>
                <w:sz w:val="24"/>
                <w:szCs w:val="24"/>
                <w:lang w:val="ru-RU" w:eastAsia="en-US" w:bidi="ar-SA"/>
              </w:rPr>
              <w:t>обеспечение  безопасного производства работ и охраны труда»</w:t>
            </w:r>
            <w:r>
              <w:rPr>
                <w:rFonts w:eastAsia="Calibri" w:cs="" w:ascii="Times New Roman" w:hAnsi="Times New Roman"/>
                <w:b w:val="false"/>
                <w:bCs w:val="false"/>
                <w:kern w:val="0"/>
                <w:sz w:val="24"/>
                <w:szCs w:val="24"/>
                <w:lang w:val="ru-RU" w:eastAsia="en-US" w:bidi="ar-SA"/>
              </w:rPr>
              <w:t>»</w:t>
            </w:r>
          </w:p>
        </w:tc>
        <w:tc>
          <w:tcPr>
            <w:tcW w:w="6596"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В связи с изменением  состава сотрудников</w:t>
            </w:r>
          </w:p>
        </w:tc>
        <w:tc>
          <w:tcPr>
            <w:tcW w:w="1549"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w:t>
            </w:r>
            <w:r>
              <w:rPr>
                <w:rFonts w:cs="Times New Roman" w:ascii="Times New Roman" w:hAnsi="Times New Roman"/>
                <w:sz w:val="24"/>
                <w:szCs w:val="24"/>
              </w:rPr>
              <w:t>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12.09.2022г</w:t>
            </w:r>
          </w:p>
        </w:tc>
        <w:tc>
          <w:tcPr>
            <w:tcW w:w="1995" w:type="dxa"/>
            <w:tcBorders>
              <w:top w:val="nil"/>
            </w:tcBorders>
            <w:shd w:color="auto" w:fill="auto" w:val="clear"/>
            <w:vAlign w:val="center"/>
          </w:tcPr>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bidi w:val="0"/>
        <w:spacing w:lineRule="auto" w:line="276" w:before="0" w:after="200"/>
        <w:jc w:val="left"/>
        <w:rPr/>
      </w:pPr>
      <w:r>
        <w:rPr/>
      </w:r>
    </w:p>
    <w:sectPr>
      <w:headerReference w:type="default" r:id="rId6"/>
      <w:type w:val="nextPage"/>
      <w:pgSz w:orient="landscape" w:w="16838" w:h="11906"/>
      <w:pgMar w:left="1134" w:right="1134" w:gutter="0" w:header="850" w:top="1701"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numPr>
        <w:ilvl w:val="0"/>
        <w:numId w:val="0"/>
      </w:numPr>
      <w:shd w:val="clear" w:color="auto" w:fill="FFFFFF"/>
      <w:spacing w:lineRule="auto" w:line="240" w:before="0" w:after="240"/>
      <w:ind w:left="0" w:hanging="0"/>
      <w:jc w:val="center"/>
      <w:textAlignment w:val="baseline"/>
      <w:outlineLvl w:val="0"/>
      <w:rPr/>
    </w:pPr>
    <w:r>
      <w:rPr>
        <w:rFonts w:eastAsia="Times New Roman" w:cs="Arial" w:ascii="Arial" w:hAnsi="Arial"/>
        <w:b/>
        <w:bCs/>
        <w:color w:val="555555"/>
        <w:kern w:val="2"/>
        <w:sz w:val="43"/>
        <w:szCs w:val="43"/>
        <w:lang w:eastAsia="ru-RU"/>
      </w:rPr>
      <w:t xml:space="preserve">Перечень </w:t>
    </w:r>
  </w:p>
  <w:p>
    <w:pPr>
      <w:pStyle w:val="Normal"/>
      <w:numPr>
        <w:ilvl w:val="0"/>
        <w:numId w:val="0"/>
      </w:numPr>
      <w:shd w:val="clear" w:color="auto" w:fill="FFFFFF"/>
      <w:spacing w:lineRule="auto" w:line="240" w:before="0" w:after="240"/>
      <w:ind w:left="0" w:hanging="0"/>
      <w:jc w:val="center"/>
      <w:textAlignment w:val="baseline"/>
      <w:outlineLvl w:val="0"/>
      <w:rPr/>
    </w:pPr>
    <w:r>
      <w:rPr>
        <w:rFonts w:eastAsia="Times New Roman" w:cs="Arial" w:ascii="Arial" w:hAnsi="Arial"/>
        <w:b/>
        <w:bCs/>
        <w:color w:val="555555"/>
        <w:kern w:val="2"/>
        <w:sz w:val="43"/>
        <w:szCs w:val="43"/>
        <w:lang w:eastAsia="ru-RU"/>
      </w:rPr>
      <w:t xml:space="preserve">приказов по охране труда </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46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0b6ad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1"/>
    <w:next w:val="Normal"/>
    <w:qFormat/>
    <w:pPr>
      <w:widowControl w:val="false"/>
      <w:spacing w:lineRule="auto" w:line="240" w:before="108" w:after="108"/>
      <w:jc w:val="center"/>
      <w:outlineLvl w:val="1"/>
    </w:pPr>
    <w:rPr>
      <w:rFonts w:ascii="Arial" w:hAnsi="Arial" w:cs="Times New Roman"/>
      <w:b/>
      <w:bCs/>
      <w:color w:val="000080"/>
      <w:sz w:val="20"/>
      <w:szCs w:val="20"/>
      <w:lang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c493f"/>
    <w:rPr>
      <w:b/>
      <w:bCs/>
    </w:rPr>
  </w:style>
  <w:style w:type="character" w:styleId="Style12" w:customStyle="1">
    <w:name w:val="Интернет-ссылка"/>
    <w:basedOn w:val="DefaultParagraphFont"/>
    <w:uiPriority w:val="99"/>
    <w:semiHidden/>
    <w:unhideWhenUsed/>
    <w:rsid w:val="00ec493f"/>
    <w:rPr>
      <w:color w:val="0000FF"/>
      <w:u w:val="single"/>
    </w:rPr>
  </w:style>
  <w:style w:type="character" w:styleId="Style13" w:customStyle="1">
    <w:name w:val="Верхний колонтитул Знак"/>
    <w:basedOn w:val="DefaultParagraphFont"/>
    <w:uiPriority w:val="99"/>
    <w:semiHidden/>
    <w:qFormat/>
    <w:rsid w:val="000b6ade"/>
    <w:rPr/>
  </w:style>
  <w:style w:type="character" w:styleId="Style14" w:customStyle="1">
    <w:name w:val="Нижний колонтитул Знак"/>
    <w:basedOn w:val="DefaultParagraphFont"/>
    <w:uiPriority w:val="99"/>
    <w:semiHidden/>
    <w:qFormat/>
    <w:rsid w:val="000b6ade"/>
    <w:rPr/>
  </w:style>
  <w:style w:type="character" w:styleId="11" w:customStyle="1">
    <w:name w:val="Заголовок 1 Знак"/>
    <w:basedOn w:val="DefaultParagraphFont"/>
    <w:uiPriority w:val="9"/>
    <w:qFormat/>
    <w:rsid w:val="000b6ade"/>
    <w:rPr>
      <w:rFonts w:ascii="Times New Roman" w:hAnsi="Times New Roman" w:eastAsia="Times New Roman" w:cs="Times New Roman"/>
      <w:b/>
      <w:bCs/>
      <w:kern w:val="2"/>
      <w:sz w:val="48"/>
      <w:szCs w:val="48"/>
      <w:lang w:eastAsia="ru-RU"/>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0">
    <w:name w:val="Колонтитул"/>
    <w:basedOn w:val="Normal"/>
    <w:qFormat/>
    <w:pPr/>
    <w:rPr/>
  </w:style>
  <w:style w:type="paragraph" w:styleId="Style21">
    <w:name w:val="Header"/>
    <w:basedOn w:val="Normal"/>
    <w:uiPriority w:val="99"/>
    <w:semiHidden/>
    <w:unhideWhenUsed/>
    <w:rsid w:val="000b6ade"/>
    <w:pPr>
      <w:tabs>
        <w:tab w:val="clear" w:pos="708"/>
        <w:tab w:val="center" w:pos="4677" w:leader="none"/>
        <w:tab w:val="right" w:pos="9355" w:leader="none"/>
      </w:tabs>
      <w:spacing w:lineRule="auto" w:line="240" w:before="0" w:after="0"/>
    </w:pPr>
    <w:rPr/>
  </w:style>
  <w:style w:type="paragraph" w:styleId="Style22">
    <w:name w:val="Footer"/>
    <w:basedOn w:val="Normal"/>
    <w:uiPriority w:val="99"/>
    <w:semiHidden/>
    <w:unhideWhenUsed/>
    <w:rsid w:val="000b6ade"/>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c962b8"/>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ec49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file.ru/archive/ja7fk/" TargetMode="External"/><Relationship Id="rId3" Type="http://schemas.openxmlformats.org/officeDocument/2006/relationships/hyperlink" Target="https://bi-file.ru/archive/kja7a/" TargetMode="External"/><Relationship Id="rId4" Type="http://schemas.openxmlformats.org/officeDocument/2006/relationships/hyperlink" Target="https://bi-file.ru/archive/kjlsa/" TargetMode="External"/><Relationship Id="rId5" Type="http://schemas.openxmlformats.org/officeDocument/2006/relationships/hyperlink" Target="https://bi-file.ru/archive/j6w220/"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Application>LibreOffice/7.3.2.2$Windows_X86_64 LibreOffice_project/49f2b1bff42cfccbd8f788c8dc32c1c309559be0</Application>
  <AppVersion>15.0000</AppVersion>
  <Pages>5</Pages>
  <Words>1133</Words>
  <Characters>7305</Characters>
  <CharactersWithSpaces>8377</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2018-02-21T06:32:00Z</dcterms:created>
  <dc:creator>Пользователь Windows</dc:creator>
  <dc:description/>
  <dc:language>ru-RU</dc:language>
  <cp:lastModifiedBy/>
  <dcterms:modified xsi:type="dcterms:W3CDTF">2022-09-12T16:51:55Z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